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12"/>
        <w:gridCol w:w="3939"/>
        <w:gridCol w:w="2060"/>
        <w:gridCol w:w="1519"/>
        <w:gridCol w:w="4864"/>
      </w:tblGrid>
      <w:tr w:rsidR="004D3AC9" w:rsidRPr="00CA5330" w:rsidTr="00C1750C">
        <w:trPr>
          <w:tblHeader/>
        </w:trPr>
        <w:tc>
          <w:tcPr>
            <w:tcW w:w="5551" w:type="dxa"/>
            <w:gridSpan w:val="2"/>
            <w:shd w:val="clear" w:color="auto" w:fill="FFFFFF" w:themeFill="background1"/>
          </w:tcPr>
          <w:p w:rsidR="004D3AC9" w:rsidRPr="00CA5330" w:rsidRDefault="004D3AC9" w:rsidP="00C1750C">
            <w:pPr>
              <w:tabs>
                <w:tab w:val="left" w:pos="360"/>
              </w:tabs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bookmarkStart w:id="0" w:name="_GoBack" w:colFirst="1" w:colLast="1"/>
          </w:p>
          <w:p w:rsidR="004D3AC9" w:rsidRPr="00CA5330" w:rsidRDefault="004D3AC9" w:rsidP="00C1750C">
            <w:pPr>
              <w:tabs>
                <w:tab w:val="left" w:pos="360"/>
              </w:tabs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r w:rsidRPr="00CA5330">
              <w:rPr>
                <w:rFonts w:eastAsia="Times New Roman" w:cs="Times New Roman"/>
                <w:lang w:eastAsia="cs-CZ"/>
              </w:rPr>
              <w:t>Navrhovaný právní předpis</w:t>
            </w:r>
          </w:p>
          <w:p w:rsidR="004D3AC9" w:rsidRPr="00CA5330" w:rsidRDefault="004D3AC9" w:rsidP="00C1750C">
            <w:pPr>
              <w:tabs>
                <w:tab w:val="left" w:pos="360"/>
              </w:tabs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</w:p>
        </w:tc>
        <w:tc>
          <w:tcPr>
            <w:tcW w:w="8443" w:type="dxa"/>
            <w:gridSpan w:val="3"/>
            <w:shd w:val="clear" w:color="auto" w:fill="FFFFFF" w:themeFill="background1"/>
          </w:tcPr>
          <w:p w:rsidR="004D3AC9" w:rsidRPr="00CA5330" w:rsidRDefault="004D3AC9" w:rsidP="00C1750C">
            <w:pPr>
              <w:tabs>
                <w:tab w:val="left" w:pos="360"/>
              </w:tabs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</w:p>
          <w:p w:rsidR="004D3AC9" w:rsidRPr="00CA5330" w:rsidRDefault="004D3AC9" w:rsidP="00C1750C">
            <w:pPr>
              <w:tabs>
                <w:tab w:val="left" w:pos="360"/>
              </w:tabs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r w:rsidRPr="00CA5330">
              <w:rPr>
                <w:rFonts w:eastAsia="Times New Roman" w:cs="Times New Roman"/>
                <w:lang w:eastAsia="cs-CZ"/>
              </w:rPr>
              <w:t>Odpovídající předpis EU</w:t>
            </w:r>
          </w:p>
        </w:tc>
      </w:tr>
      <w:tr w:rsidR="004D3AC9" w:rsidRPr="00CA5330" w:rsidTr="00C1750C">
        <w:trPr>
          <w:tblHeader/>
        </w:trPr>
        <w:tc>
          <w:tcPr>
            <w:tcW w:w="1612" w:type="dxa"/>
            <w:shd w:val="clear" w:color="auto" w:fill="FFFFFF" w:themeFill="background1"/>
            <w:vAlign w:val="center"/>
          </w:tcPr>
          <w:p w:rsidR="004D3AC9" w:rsidRPr="00CA5330" w:rsidRDefault="004D3AC9" w:rsidP="00C1750C">
            <w:pPr>
              <w:tabs>
                <w:tab w:val="left" w:pos="360"/>
              </w:tabs>
              <w:suppressAutoHyphens/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r w:rsidRPr="00CA5330">
              <w:rPr>
                <w:rFonts w:eastAsia="Times New Roman" w:cs="Times New Roman"/>
                <w:lang w:eastAsia="cs-CZ"/>
              </w:rPr>
              <w:t>Ustanovení (část, §, odst., písm., apod.)</w:t>
            </w:r>
          </w:p>
        </w:tc>
        <w:tc>
          <w:tcPr>
            <w:tcW w:w="3939" w:type="dxa"/>
            <w:shd w:val="clear" w:color="auto" w:fill="FFFFFF" w:themeFill="background1"/>
            <w:vAlign w:val="center"/>
          </w:tcPr>
          <w:p w:rsidR="004D3AC9" w:rsidRPr="00CA5330" w:rsidRDefault="004D3AC9" w:rsidP="00C1750C">
            <w:pPr>
              <w:tabs>
                <w:tab w:val="left" w:pos="360"/>
              </w:tabs>
              <w:suppressAutoHyphens/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r w:rsidRPr="00CA5330">
              <w:rPr>
                <w:rFonts w:eastAsia="Times New Roman" w:cs="Times New Roman"/>
                <w:lang w:eastAsia="cs-CZ"/>
              </w:rPr>
              <w:t>Obsah</w:t>
            </w:r>
          </w:p>
        </w:tc>
        <w:tc>
          <w:tcPr>
            <w:tcW w:w="2060" w:type="dxa"/>
            <w:shd w:val="clear" w:color="auto" w:fill="FFFFFF" w:themeFill="background1"/>
            <w:vAlign w:val="center"/>
          </w:tcPr>
          <w:p w:rsidR="004D3AC9" w:rsidRPr="00CA5330" w:rsidRDefault="004D3AC9" w:rsidP="00C1750C">
            <w:pPr>
              <w:tabs>
                <w:tab w:val="left" w:pos="360"/>
              </w:tabs>
              <w:suppressAutoHyphens/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proofErr w:type="spellStart"/>
            <w:r w:rsidRPr="00CA5330">
              <w:rPr>
                <w:rFonts w:eastAsia="Times New Roman" w:cs="Times New Roman"/>
                <w:lang w:eastAsia="cs-CZ"/>
              </w:rPr>
              <w:t>Celex</w:t>
            </w:r>
            <w:proofErr w:type="spellEnd"/>
            <w:r w:rsidRPr="00CA5330">
              <w:rPr>
                <w:rFonts w:eastAsia="Times New Roman" w:cs="Times New Roman"/>
                <w:lang w:eastAsia="cs-CZ"/>
              </w:rPr>
              <w:t xml:space="preserve"> č.</w:t>
            </w:r>
          </w:p>
        </w:tc>
        <w:tc>
          <w:tcPr>
            <w:tcW w:w="1519" w:type="dxa"/>
            <w:shd w:val="clear" w:color="auto" w:fill="FFFFFF" w:themeFill="background1"/>
            <w:vAlign w:val="center"/>
          </w:tcPr>
          <w:p w:rsidR="004D3AC9" w:rsidRPr="00CA5330" w:rsidRDefault="004D3AC9" w:rsidP="00C1750C">
            <w:pPr>
              <w:tabs>
                <w:tab w:val="left" w:pos="360"/>
              </w:tabs>
              <w:suppressAutoHyphens/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r w:rsidRPr="00CA5330">
              <w:rPr>
                <w:rFonts w:eastAsia="Times New Roman" w:cs="Times New Roman"/>
                <w:lang w:eastAsia="cs-CZ"/>
              </w:rPr>
              <w:t xml:space="preserve">Ustanovení </w:t>
            </w:r>
            <w:r w:rsidRPr="00CA5330">
              <w:rPr>
                <w:rFonts w:cs="Times New Roman"/>
              </w:rPr>
              <w:t xml:space="preserve">(čl., odst., písm., </w:t>
            </w:r>
            <w:proofErr w:type="gramStart"/>
            <w:r w:rsidRPr="00CA5330">
              <w:rPr>
                <w:rFonts w:cs="Times New Roman"/>
              </w:rPr>
              <w:t>bod,</w:t>
            </w:r>
            <w:proofErr w:type="gramEnd"/>
            <w:r w:rsidRPr="00CA5330">
              <w:rPr>
                <w:rFonts w:cs="Times New Roman"/>
              </w:rPr>
              <w:t xml:space="preserve"> apod.)</w:t>
            </w:r>
          </w:p>
        </w:tc>
        <w:tc>
          <w:tcPr>
            <w:tcW w:w="4864" w:type="dxa"/>
            <w:shd w:val="clear" w:color="auto" w:fill="FFFFFF" w:themeFill="background1"/>
            <w:vAlign w:val="center"/>
          </w:tcPr>
          <w:p w:rsidR="004D3AC9" w:rsidRPr="00CA5330" w:rsidRDefault="004D3AC9" w:rsidP="00C1750C">
            <w:pPr>
              <w:tabs>
                <w:tab w:val="left" w:pos="360"/>
              </w:tabs>
              <w:suppressAutoHyphens/>
              <w:spacing w:before="120" w:after="120" w:line="276" w:lineRule="auto"/>
              <w:jc w:val="center"/>
              <w:rPr>
                <w:rFonts w:eastAsia="Times New Roman" w:cs="Times New Roman"/>
                <w:lang w:eastAsia="cs-CZ"/>
              </w:rPr>
            </w:pPr>
            <w:r w:rsidRPr="00CA5330">
              <w:rPr>
                <w:rFonts w:eastAsia="Times New Roman" w:cs="Times New Roman"/>
                <w:lang w:eastAsia="cs-CZ"/>
              </w:rPr>
              <w:t>Obsah</w:t>
            </w:r>
          </w:p>
        </w:tc>
      </w:tr>
      <w:tr w:rsidR="00731F07" w:rsidRPr="00CA5330" w:rsidTr="002E5177">
        <w:trPr>
          <w:trHeight w:val="4354"/>
        </w:trPr>
        <w:tc>
          <w:tcPr>
            <w:tcW w:w="1612" w:type="dxa"/>
          </w:tcPr>
          <w:p w:rsidR="00731F07" w:rsidRPr="00CA5330" w:rsidRDefault="00731F07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§ 96f odst. 5</w:t>
            </w:r>
          </w:p>
          <w:p w:rsidR="00731F07" w:rsidRPr="00CA5330" w:rsidRDefault="00731F07" w:rsidP="00C1750C">
            <w:pPr>
              <w:spacing w:before="120" w:after="120"/>
              <w:rPr>
                <w:rFonts w:cs="Times New Roman"/>
              </w:rPr>
            </w:pPr>
            <w:r w:rsidRPr="00CA5330">
              <w:rPr>
                <w:rFonts w:cs="Times New Roman"/>
              </w:rPr>
              <w:t xml:space="preserve"> </w:t>
            </w:r>
          </w:p>
        </w:tc>
        <w:tc>
          <w:tcPr>
            <w:tcW w:w="3939" w:type="dxa"/>
          </w:tcPr>
          <w:p w:rsidR="00731F07" w:rsidRPr="00CF60E6" w:rsidRDefault="00731F07" w:rsidP="00CF60E6">
            <w:pPr>
              <w:pStyle w:val="Odstavec"/>
              <w:ind w:firstLine="0"/>
            </w:pPr>
            <w:r w:rsidRPr="00CF60E6">
              <w:t>Nejvyšší orgán schvaluje řádnou individuální účetní závěrku a individuální zprávu vedení.</w:t>
            </w:r>
          </w:p>
          <w:p w:rsidR="00731F07" w:rsidRPr="00CA5330" w:rsidRDefault="00731F07" w:rsidP="00C1750C">
            <w:pPr>
              <w:pStyle w:val="Textodstavce"/>
              <w:numPr>
                <w:ilvl w:val="0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2060" w:type="dxa"/>
          </w:tcPr>
          <w:p w:rsidR="00731F07" w:rsidRPr="00CA5330" w:rsidRDefault="00731F07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32014L0026</w:t>
            </w:r>
          </w:p>
        </w:tc>
        <w:tc>
          <w:tcPr>
            <w:tcW w:w="1519" w:type="dxa"/>
          </w:tcPr>
          <w:p w:rsidR="00731F07" w:rsidRPr="00CA5330" w:rsidRDefault="00731F07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čl. 8 odst. 8</w:t>
            </w:r>
          </w:p>
          <w:p w:rsidR="00731F07" w:rsidRPr="00CA5330" w:rsidRDefault="00731F07" w:rsidP="00C1750C">
            <w:pPr>
              <w:pStyle w:val="Textodstavce"/>
              <w:tabs>
                <w:tab w:val="num" w:pos="2627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864" w:type="dxa"/>
          </w:tcPr>
          <w:p w:rsidR="00731F07" w:rsidRPr="00731F07" w:rsidRDefault="00731F07" w:rsidP="00731F07">
            <w:pPr>
              <w:rPr>
                <w:color w:val="000000"/>
                <w:szCs w:val="24"/>
              </w:rPr>
            </w:pPr>
            <w:r w:rsidRPr="00731F07">
              <w:rPr>
                <w:color w:val="000000"/>
                <w:szCs w:val="24"/>
              </w:rPr>
              <w:t>Valné shromáždění členů kontroluje činnost organizace kolektivní správy alespoň tím, že rozhoduje o jmenování a odvolání auditora a schvaluje výroční zprávu o transparentnosti uvedenou v článku 22.</w:t>
            </w:r>
          </w:p>
          <w:p w:rsidR="00731F07" w:rsidRPr="00731F07" w:rsidRDefault="00731F07" w:rsidP="00731F07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</w:pPr>
            <w:r w:rsidRPr="00731F07">
              <w:rPr>
                <w:color w:val="000000"/>
              </w:rPr>
              <w:t>Členské státy mohou povolit alternativní systémy nebo způsoby jmenování a odvolání auditora za předpokladu, že tyto systémy nebo způsoby zajistí nezávislost auditora na osobách, které řídí činnost organizace kolektivní správy.</w:t>
            </w:r>
          </w:p>
        </w:tc>
      </w:tr>
      <w:tr w:rsidR="004D3AC9" w:rsidRPr="00CA5330" w:rsidTr="00C1750C">
        <w:tc>
          <w:tcPr>
            <w:tcW w:w="1612" w:type="dxa"/>
            <w:vMerge w:val="restart"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31F07">
              <w:rPr>
                <w:sz w:val="22"/>
                <w:szCs w:val="22"/>
              </w:rPr>
              <w:t xml:space="preserve">§ </w:t>
            </w:r>
            <w:proofErr w:type="gramStart"/>
            <w:r w:rsidR="00731F07">
              <w:rPr>
                <w:sz w:val="22"/>
                <w:szCs w:val="22"/>
              </w:rPr>
              <w:t>99g</w:t>
            </w:r>
            <w:proofErr w:type="gramEnd"/>
          </w:p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</w:p>
        </w:tc>
        <w:tc>
          <w:tcPr>
            <w:tcW w:w="3939" w:type="dxa"/>
            <w:vMerge w:val="restart"/>
          </w:tcPr>
          <w:p w:rsidR="00731F07" w:rsidRPr="00731F07" w:rsidRDefault="00731F07" w:rsidP="00731F07">
            <w:pPr>
              <w:pStyle w:val="Paragraf"/>
            </w:pPr>
            <w:r w:rsidRPr="00731F07">
              <w:lastRenderedPageBreak/>
              <w:t>Účetnictví a povinný audit</w:t>
            </w:r>
          </w:p>
          <w:p w:rsidR="00731F07" w:rsidRPr="00731F07" w:rsidRDefault="00731F07" w:rsidP="00731F07">
            <w:pPr>
              <w:pStyle w:val="Odstavec"/>
              <w:spacing w:line="276" w:lineRule="auto"/>
              <w:rPr>
                <w:szCs w:val="24"/>
              </w:rPr>
            </w:pPr>
            <w:r w:rsidRPr="00731F07">
              <w:rPr>
                <w:szCs w:val="24"/>
              </w:rPr>
              <w:t>(1) Individuálním účetním obdobím kolektivního správce je kalendářní rok.</w:t>
            </w:r>
          </w:p>
          <w:p w:rsidR="00731F07" w:rsidRPr="00731F07" w:rsidRDefault="00731F07" w:rsidP="00731F07">
            <w:pPr>
              <w:pStyle w:val="Odstavec"/>
              <w:spacing w:line="276" w:lineRule="auto"/>
              <w:rPr>
                <w:szCs w:val="24"/>
              </w:rPr>
            </w:pPr>
            <w:r w:rsidRPr="00731F07">
              <w:rPr>
                <w:szCs w:val="24"/>
              </w:rPr>
              <w:t>(2) Řádnou individuální účetní závěrku kolektivního správce tvoří také výkaz peněžních toků.</w:t>
            </w:r>
          </w:p>
          <w:p w:rsidR="00731F07" w:rsidRPr="00731F07" w:rsidRDefault="00731F07" w:rsidP="00731F07">
            <w:pPr>
              <w:pStyle w:val="Odstavec"/>
              <w:spacing w:line="276" w:lineRule="auto"/>
              <w:rPr>
                <w:szCs w:val="24"/>
              </w:rPr>
            </w:pPr>
            <w:r w:rsidRPr="00731F07">
              <w:rPr>
                <w:szCs w:val="24"/>
              </w:rPr>
              <w:t xml:space="preserve">(3) Kolektivní správce vyhotovuje individuální zprávu vedení, která obsahuje také informace uvedené v příloze č. 3 k tomuto zákonu. </w:t>
            </w:r>
          </w:p>
          <w:p w:rsidR="00731F07" w:rsidRPr="00731F07" w:rsidRDefault="00731F07" w:rsidP="00731F07">
            <w:pPr>
              <w:pStyle w:val="Odstavec"/>
              <w:spacing w:line="276" w:lineRule="auto"/>
              <w:rPr>
                <w:szCs w:val="24"/>
              </w:rPr>
            </w:pPr>
            <w:r w:rsidRPr="00731F07">
              <w:rPr>
                <w:szCs w:val="24"/>
              </w:rPr>
              <w:t>(4) Kolektivní správce sestavuje řádnou individuální účetní závěrku a vyho</w:t>
            </w:r>
            <w:r w:rsidRPr="00731F07">
              <w:rPr>
                <w:szCs w:val="24"/>
                <w:u w:val="single"/>
              </w:rPr>
              <w:t>to</w:t>
            </w:r>
            <w:r w:rsidRPr="00731F07">
              <w:rPr>
                <w:szCs w:val="24"/>
              </w:rPr>
              <w:t xml:space="preserve">vuje individuální zprávu vedení do 30. června bezprostředně následujícího individuálního účetního </w:t>
            </w:r>
            <w:r w:rsidRPr="00731F07">
              <w:rPr>
                <w:szCs w:val="24"/>
              </w:rPr>
              <w:lastRenderedPageBreak/>
              <w:t>období a předloží je ke schválení nejvyššímu orgánu.</w:t>
            </w:r>
          </w:p>
          <w:p w:rsidR="00731F07" w:rsidRPr="00731F07" w:rsidRDefault="00731F07" w:rsidP="00731F07">
            <w:pPr>
              <w:pStyle w:val="Odstavec"/>
              <w:spacing w:line="276" w:lineRule="auto"/>
              <w:rPr>
                <w:szCs w:val="24"/>
              </w:rPr>
            </w:pPr>
            <w:r w:rsidRPr="00731F07">
              <w:rPr>
                <w:szCs w:val="24"/>
              </w:rPr>
              <w:t>(5) Kolektivní správce má povinnost auditu účetní závěrky.</w:t>
            </w:r>
          </w:p>
          <w:p w:rsidR="00731F07" w:rsidRPr="00731F07" w:rsidRDefault="00731F07" w:rsidP="00731F07">
            <w:pPr>
              <w:pStyle w:val="Odstavec"/>
              <w:spacing w:line="276" w:lineRule="auto"/>
              <w:rPr>
                <w:szCs w:val="24"/>
              </w:rPr>
            </w:pPr>
            <w:r w:rsidRPr="00731F07">
              <w:rPr>
                <w:szCs w:val="24"/>
              </w:rPr>
              <w:t>(6) Kolektivní správce bez zbytečného odkladu, nejpozději však do 31. srpna bezprostředně následujícího individuálního účetního období, uveřejní schválenou řádnou individuální účetní závěrku a individuální zprávu vedení na svých internetových stránkách po dobu alespoň 5 let.</w:t>
            </w:r>
          </w:p>
          <w:p w:rsidR="004D3AC9" w:rsidRPr="00731F07" w:rsidRDefault="004D3AC9" w:rsidP="00C1750C">
            <w:pPr>
              <w:pStyle w:val="Textbodu"/>
              <w:numPr>
                <w:ilvl w:val="0"/>
                <w:numId w:val="0"/>
              </w:num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2060" w:type="dxa"/>
            <w:vMerge w:val="restart"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9E2318">
              <w:rPr>
                <w:sz w:val="22"/>
                <w:szCs w:val="22"/>
              </w:rPr>
              <w:t>32014L0026</w:t>
            </w:r>
          </w:p>
        </w:tc>
        <w:tc>
          <w:tcPr>
            <w:tcW w:w="1519" w:type="dxa"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864" w:type="dxa"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4D3AC9" w:rsidRPr="00CA5330" w:rsidTr="00C1750C">
        <w:tc>
          <w:tcPr>
            <w:tcW w:w="1612" w:type="dxa"/>
            <w:vMerge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</w:p>
        </w:tc>
        <w:tc>
          <w:tcPr>
            <w:tcW w:w="3939" w:type="dxa"/>
            <w:vMerge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</w:p>
        </w:tc>
        <w:tc>
          <w:tcPr>
            <w:tcW w:w="2060" w:type="dxa"/>
            <w:vMerge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4D3AC9" w:rsidRPr="00CA5330" w:rsidRDefault="004D3AC9" w:rsidP="00C1750C">
            <w:pPr>
              <w:spacing w:before="120"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</w:tc>
        <w:tc>
          <w:tcPr>
            <w:tcW w:w="4864" w:type="dxa"/>
          </w:tcPr>
          <w:p w:rsidR="004D3AC9" w:rsidRPr="00CA5330" w:rsidRDefault="004D3AC9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9E2318" w:rsidRPr="00CA5330" w:rsidTr="00C1750C">
        <w:tc>
          <w:tcPr>
            <w:tcW w:w="1612" w:type="dxa"/>
          </w:tcPr>
          <w:p w:rsidR="009E2318" w:rsidRDefault="009E2318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Příloha č. 3 bod 1</w:t>
            </w:r>
          </w:p>
        </w:tc>
        <w:tc>
          <w:tcPr>
            <w:tcW w:w="3939" w:type="dxa"/>
          </w:tcPr>
          <w:p w:rsidR="009E2318" w:rsidRPr="009E2318" w:rsidRDefault="009E2318" w:rsidP="009E2318">
            <w:pPr>
              <w:pStyle w:val="Default"/>
              <w:jc w:val="both"/>
              <w:rPr>
                <w:color w:val="auto"/>
              </w:rPr>
            </w:pPr>
            <w:r w:rsidRPr="009E2318">
              <w:rPr>
                <w:color w:val="auto"/>
              </w:rPr>
              <w:t xml:space="preserve">Informace povinně uváděné v individuální zprávě vedení podle § </w:t>
            </w:r>
            <w:proofErr w:type="gramStart"/>
            <w:r w:rsidRPr="009E2318">
              <w:rPr>
                <w:color w:val="auto"/>
              </w:rPr>
              <w:t>99g</w:t>
            </w:r>
            <w:proofErr w:type="gramEnd"/>
            <w:r w:rsidRPr="009E2318">
              <w:rPr>
                <w:color w:val="auto"/>
              </w:rPr>
              <w:t xml:space="preserve"> odst. 3</w:t>
            </w: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lastRenderedPageBreak/>
              <w:t xml:space="preserve">Informace povinně uváděné v individuální zprávě vedení podle § </w:t>
            </w:r>
            <w:proofErr w:type="gramStart"/>
            <w:r w:rsidRPr="009E2318">
              <w:rPr>
                <w:szCs w:val="24"/>
              </w:rPr>
              <w:t>99g</w:t>
            </w:r>
            <w:proofErr w:type="gramEnd"/>
            <w:r w:rsidRPr="009E2318">
              <w:rPr>
                <w:szCs w:val="24"/>
              </w:rPr>
              <w:t xml:space="preserve"> odst. 3</w:t>
            </w:r>
          </w:p>
          <w:p w:rsidR="009E2318" w:rsidRPr="009E2318" w:rsidRDefault="009E2318" w:rsidP="009E2318">
            <w:pPr>
              <w:rPr>
                <w:szCs w:val="24"/>
              </w:rPr>
            </w:pP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t>1.</w:t>
            </w:r>
            <w:r w:rsidRPr="009E2318">
              <w:rPr>
                <w:szCs w:val="24"/>
              </w:rPr>
              <w:tab/>
              <w:t xml:space="preserve">Základní informace </w:t>
            </w: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t xml:space="preserve">a) </w:t>
            </w:r>
            <w:r w:rsidRPr="009E2318">
              <w:rPr>
                <w:szCs w:val="24"/>
              </w:rPr>
              <w:tab/>
              <w:t xml:space="preserve">zpráva o činnosti v účetním období; </w:t>
            </w: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t xml:space="preserve">b) </w:t>
            </w:r>
            <w:r w:rsidRPr="009E2318">
              <w:rPr>
                <w:szCs w:val="24"/>
              </w:rPr>
              <w:tab/>
              <w:t xml:space="preserve">informace o případech odmítnutí udělit licenci podle § </w:t>
            </w:r>
            <w:proofErr w:type="gramStart"/>
            <w:r w:rsidRPr="009E2318">
              <w:rPr>
                <w:szCs w:val="24"/>
              </w:rPr>
              <w:t>98a</w:t>
            </w:r>
            <w:proofErr w:type="gramEnd"/>
            <w:r w:rsidRPr="009E2318">
              <w:rPr>
                <w:szCs w:val="24"/>
              </w:rPr>
              <w:t xml:space="preserve"> odst. 1;</w:t>
            </w: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t xml:space="preserve">c) </w:t>
            </w:r>
            <w:r w:rsidRPr="009E2318">
              <w:rPr>
                <w:szCs w:val="24"/>
              </w:rPr>
              <w:tab/>
              <w:t xml:space="preserve">popis právní struktury a struktury řízení organizace kolektivní správy; </w:t>
            </w: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t>d)</w:t>
            </w:r>
            <w:r w:rsidRPr="009E2318">
              <w:rPr>
                <w:szCs w:val="24"/>
              </w:rPr>
              <w:tab/>
              <w:t xml:space="preserve">informace o všech subjektech, které jsou v celém rozsahu nebo zčásti, přímo či nepřímo, vlastněny nebo ovládány organizací kolektivní správy; </w:t>
            </w: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t>e)</w:t>
            </w:r>
            <w:r w:rsidRPr="009E2318">
              <w:rPr>
                <w:szCs w:val="24"/>
              </w:rPr>
              <w:tab/>
              <w:t xml:space="preserve">informace o celkové výši odměn vyplacených osobám vykonávajícím dozorčí funkci a osobám, které řídí činnost kolektivního </w:t>
            </w:r>
            <w:r w:rsidRPr="009E2318">
              <w:rPr>
                <w:szCs w:val="24"/>
              </w:rPr>
              <w:lastRenderedPageBreak/>
              <w:t xml:space="preserve">správce, a o dalších výhodách, které jim byly poskytnuty v předchozím roce; </w:t>
            </w:r>
          </w:p>
          <w:p w:rsidR="009E2318" w:rsidRPr="009E2318" w:rsidRDefault="009E2318" w:rsidP="009E2318">
            <w:pPr>
              <w:rPr>
                <w:szCs w:val="24"/>
              </w:rPr>
            </w:pPr>
            <w:r w:rsidRPr="009E2318">
              <w:rPr>
                <w:szCs w:val="24"/>
              </w:rPr>
              <w:t>f)</w:t>
            </w:r>
            <w:r w:rsidRPr="009E2318">
              <w:rPr>
                <w:szCs w:val="24"/>
              </w:rPr>
              <w:tab/>
              <w:t xml:space="preserve">informace uvedené v bodě 2 této přílohy; </w:t>
            </w:r>
          </w:p>
          <w:p w:rsidR="009E2318" w:rsidRPr="009E2318" w:rsidRDefault="009E2318" w:rsidP="009E2318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</w:pPr>
            <w:r w:rsidRPr="009E2318">
              <w:t xml:space="preserve">g) </w:t>
            </w:r>
            <w:r w:rsidRPr="009E2318">
              <w:tab/>
              <w:t>zvláštní zpráva o využití částek sražených pro účely sociálních, kulturních a vzdělávacích služeb, obsahující informace uvedené v bodě 3 této přílohy.</w:t>
            </w:r>
          </w:p>
        </w:tc>
        <w:tc>
          <w:tcPr>
            <w:tcW w:w="2060" w:type="dxa"/>
          </w:tcPr>
          <w:p w:rsidR="009E2318" w:rsidRPr="00CA5330" w:rsidRDefault="009E2318" w:rsidP="00C1750C">
            <w:pPr>
              <w:pStyle w:val="Textodstavce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32014L0026</w:t>
            </w:r>
          </w:p>
        </w:tc>
        <w:tc>
          <w:tcPr>
            <w:tcW w:w="1519" w:type="dxa"/>
          </w:tcPr>
          <w:p w:rsidR="009E2318" w:rsidRDefault="009E2318" w:rsidP="00C1750C">
            <w:pPr>
              <w:spacing w:before="120" w:after="120"/>
              <w:rPr>
                <w:rFonts w:cs="Times New Roman"/>
              </w:rPr>
            </w:pPr>
            <w:r>
              <w:rPr>
                <w:rFonts w:cs="Times New Roman"/>
              </w:rPr>
              <w:t>Příloha odst. 1</w:t>
            </w:r>
          </w:p>
        </w:tc>
        <w:tc>
          <w:tcPr>
            <w:tcW w:w="4864" w:type="dxa"/>
          </w:tcPr>
          <w:p w:rsidR="009E2318" w:rsidRPr="009E2318" w:rsidRDefault="009E2318" w:rsidP="009E2318">
            <w:pPr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>Informace, které mají být poskytnuty ve výroční zprávě o transparentnosti uvedené v čl. 22 odst. 2:</w:t>
            </w:r>
          </w:p>
          <w:p w:rsidR="009E2318" w:rsidRPr="009E2318" w:rsidRDefault="009E2318" w:rsidP="009E2318">
            <w:pPr>
              <w:tabs>
                <w:tab w:val="left" w:pos="140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lastRenderedPageBreak/>
              <w:t>a)  finanční výkazy zahrnující rozvahu nebo výkaz aktiv a pasiv, rozpis nákladů a výnosů za účetní období a přehled o peněžních tocích;</w:t>
            </w:r>
          </w:p>
          <w:p w:rsidR="009E2318" w:rsidRPr="009E2318" w:rsidRDefault="009E2318" w:rsidP="009E2318">
            <w:pPr>
              <w:rPr>
                <w:vanish/>
                <w:color w:val="000000"/>
                <w:szCs w:val="24"/>
              </w:rPr>
            </w:pPr>
          </w:p>
          <w:p w:rsidR="009E2318" w:rsidRPr="009E2318" w:rsidRDefault="009E2318" w:rsidP="009E2318">
            <w:pPr>
              <w:tabs>
                <w:tab w:val="left" w:pos="273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>b) zpráva o činnosti v účetním období;</w:t>
            </w:r>
          </w:p>
          <w:p w:rsidR="009E2318" w:rsidRPr="009E2318" w:rsidRDefault="009E2318" w:rsidP="009E2318">
            <w:pPr>
              <w:rPr>
                <w:vanish/>
                <w:color w:val="000000"/>
                <w:szCs w:val="24"/>
              </w:rPr>
            </w:pPr>
          </w:p>
          <w:p w:rsidR="009E2318" w:rsidRPr="009E2318" w:rsidRDefault="009E2318" w:rsidP="009E2318">
            <w:pPr>
              <w:tabs>
                <w:tab w:val="left" w:pos="140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>c)  informace o případech odmítnutí udělit licenci podle čl. 16 odst. 3);</w:t>
            </w:r>
          </w:p>
          <w:p w:rsidR="009E2318" w:rsidRPr="009E2318" w:rsidRDefault="009E2318" w:rsidP="009E2318">
            <w:pPr>
              <w:rPr>
                <w:vanish/>
                <w:color w:val="000000"/>
                <w:szCs w:val="24"/>
              </w:rPr>
            </w:pPr>
          </w:p>
          <w:p w:rsidR="009E2318" w:rsidRPr="009E2318" w:rsidRDefault="009E2318" w:rsidP="009E2318">
            <w:pPr>
              <w:tabs>
                <w:tab w:val="left" w:pos="150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>d)  popis právní struktury a struktury řízení organizace kolektivní správy;</w:t>
            </w:r>
          </w:p>
          <w:p w:rsidR="009E2318" w:rsidRPr="009E2318" w:rsidRDefault="009E2318" w:rsidP="009E2318">
            <w:pPr>
              <w:rPr>
                <w:vanish/>
                <w:color w:val="000000"/>
                <w:szCs w:val="24"/>
              </w:rPr>
            </w:pPr>
          </w:p>
          <w:p w:rsidR="009E2318" w:rsidRPr="009E2318" w:rsidRDefault="009E2318" w:rsidP="009E2318">
            <w:pPr>
              <w:tabs>
                <w:tab w:val="left" w:pos="140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>e)  informace o všech subjektech, které jsou v celém rozsahu nebo zčásti, přímo či nepřímo, vlastněny nebo ovládány organizací kolektivní správy;</w:t>
            </w:r>
          </w:p>
          <w:p w:rsidR="009E2318" w:rsidRPr="009E2318" w:rsidRDefault="009E2318" w:rsidP="009E2318">
            <w:pPr>
              <w:rPr>
                <w:vanish/>
                <w:color w:val="000000"/>
                <w:szCs w:val="24"/>
              </w:rPr>
            </w:pPr>
          </w:p>
          <w:p w:rsidR="009E2318" w:rsidRPr="009E2318" w:rsidRDefault="009E2318" w:rsidP="009E2318">
            <w:pPr>
              <w:tabs>
                <w:tab w:val="left" w:pos="120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>f)  informace o celkové výši odměn vyplacených osobám uvedeným v čl. 9 odst. 3) a článku 10 v předchozím roce a o dalších výhodách, které jim byly poskytnuty;</w:t>
            </w:r>
          </w:p>
          <w:p w:rsidR="009E2318" w:rsidRPr="009E2318" w:rsidRDefault="009E2318" w:rsidP="009E2318">
            <w:pPr>
              <w:rPr>
                <w:vanish/>
                <w:color w:val="000000"/>
                <w:szCs w:val="24"/>
              </w:rPr>
            </w:pPr>
          </w:p>
          <w:p w:rsidR="009E2318" w:rsidRPr="009E2318" w:rsidRDefault="009E2318" w:rsidP="009E2318">
            <w:pPr>
              <w:tabs>
                <w:tab w:val="left" w:pos="199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>g) finanční informace uvedené v bodě 2 této přílohy;</w:t>
            </w:r>
          </w:p>
          <w:p w:rsidR="009E2318" w:rsidRPr="009E2318" w:rsidRDefault="009E2318" w:rsidP="009E2318">
            <w:pPr>
              <w:rPr>
                <w:vanish/>
                <w:color w:val="000000"/>
                <w:szCs w:val="24"/>
              </w:rPr>
            </w:pPr>
          </w:p>
          <w:p w:rsidR="009E2318" w:rsidRPr="009E2318" w:rsidRDefault="009E2318" w:rsidP="009E2318">
            <w:pPr>
              <w:tabs>
                <w:tab w:val="left" w:pos="150"/>
              </w:tabs>
              <w:rPr>
                <w:color w:val="000000"/>
                <w:szCs w:val="24"/>
              </w:rPr>
            </w:pPr>
            <w:r w:rsidRPr="009E2318">
              <w:rPr>
                <w:color w:val="000000"/>
                <w:szCs w:val="24"/>
              </w:rPr>
              <w:t xml:space="preserve">h) zvláštní zpráva o využití částek sražených pro účely sociálních, kulturních a vzdělávacích </w:t>
            </w:r>
            <w:r w:rsidRPr="009E2318">
              <w:rPr>
                <w:color w:val="000000"/>
                <w:szCs w:val="24"/>
              </w:rPr>
              <w:lastRenderedPageBreak/>
              <w:t>služeb, obsahující informace uvedené v bodě 3 této přílohy.</w:t>
            </w:r>
          </w:p>
          <w:p w:rsidR="009E2318" w:rsidRPr="009E2318" w:rsidRDefault="009E2318" w:rsidP="009E2318">
            <w:pPr>
              <w:tabs>
                <w:tab w:val="left" w:pos="20"/>
              </w:tabs>
              <w:rPr>
                <w:color w:val="000000"/>
                <w:szCs w:val="24"/>
              </w:rPr>
            </w:pPr>
          </w:p>
          <w:p w:rsidR="009E2318" w:rsidRPr="009E2318" w:rsidRDefault="009E2318" w:rsidP="00C1750C">
            <w:pPr>
              <w:pStyle w:val="Textodstavce"/>
              <w:numPr>
                <w:ilvl w:val="0"/>
                <w:numId w:val="0"/>
              </w:numPr>
              <w:tabs>
                <w:tab w:val="num" w:pos="2627"/>
              </w:tabs>
            </w:pPr>
          </w:p>
        </w:tc>
      </w:tr>
    </w:tbl>
    <w:bookmarkEnd w:id="0"/>
    <w:p w:rsidR="009F5339" w:rsidRPr="009F5339" w:rsidRDefault="00832C10" w:rsidP="009F5339">
      <w:pPr>
        <w:pStyle w:val="documentannotation"/>
        <w:shd w:val="clear" w:color="auto" w:fill="FDFDFD"/>
        <w:spacing w:before="0" w:beforeAutospacing="0" w:after="300" w:afterAutospacing="0"/>
        <w:jc w:val="both"/>
        <w:rPr>
          <w:bCs/>
          <w:color w:val="666666"/>
          <w:sz w:val="28"/>
          <w:szCs w:val="28"/>
        </w:rPr>
      </w:pPr>
      <w:r>
        <w:rPr>
          <w:bCs/>
          <w:color w:val="666666"/>
          <w:sz w:val="28"/>
          <w:szCs w:val="28"/>
        </w:rPr>
        <w:lastRenderedPageBreak/>
        <w:t xml:space="preserve"> </w:t>
      </w:r>
    </w:p>
    <w:p w:rsidR="00731F07" w:rsidRPr="00CA5330" w:rsidRDefault="00731F07" w:rsidP="00731F07">
      <w:pPr>
        <w:rPr>
          <w:rFonts w:cs="Times New Roman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762"/>
        <w:gridCol w:w="10232"/>
      </w:tblGrid>
      <w:tr w:rsidR="00731F07" w:rsidRPr="00CA5330" w:rsidTr="00C1750C">
        <w:tc>
          <w:tcPr>
            <w:tcW w:w="3762" w:type="dxa"/>
            <w:shd w:val="clear" w:color="auto" w:fill="FFFFFF" w:themeFill="background1"/>
          </w:tcPr>
          <w:p w:rsidR="00731F07" w:rsidRPr="00CA5330" w:rsidRDefault="00731F07" w:rsidP="00C1750C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cs="Times New Roman"/>
              </w:rPr>
            </w:pPr>
            <w:r w:rsidRPr="00CA5330">
              <w:rPr>
                <w:rFonts w:cs="Times New Roman"/>
              </w:rPr>
              <w:br w:type="page"/>
            </w:r>
            <w:r w:rsidRPr="00CA5330">
              <w:rPr>
                <w:rFonts w:eastAsia="Times New Roman" w:cs="Times New Roman"/>
                <w:lang w:eastAsia="cs-CZ"/>
              </w:rPr>
              <w:t xml:space="preserve">Číslo předpisu EU (kód </w:t>
            </w:r>
            <w:proofErr w:type="spellStart"/>
            <w:r w:rsidRPr="00CA5330">
              <w:rPr>
                <w:rFonts w:eastAsia="Times New Roman" w:cs="Times New Roman"/>
                <w:lang w:eastAsia="cs-CZ"/>
              </w:rPr>
              <w:t>celex</w:t>
            </w:r>
            <w:proofErr w:type="spellEnd"/>
            <w:r w:rsidRPr="00CA5330">
              <w:rPr>
                <w:rFonts w:eastAsia="Times New Roman" w:cs="Times New Roman"/>
                <w:lang w:eastAsia="cs-CZ"/>
              </w:rPr>
              <w:t>)</w:t>
            </w:r>
          </w:p>
        </w:tc>
        <w:tc>
          <w:tcPr>
            <w:tcW w:w="10232" w:type="dxa"/>
            <w:shd w:val="clear" w:color="auto" w:fill="FFFFFF" w:themeFill="background1"/>
          </w:tcPr>
          <w:p w:rsidR="00731F07" w:rsidRPr="00CA5330" w:rsidRDefault="00731F07" w:rsidP="00C1750C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cs="Times New Roman"/>
              </w:rPr>
            </w:pPr>
            <w:r w:rsidRPr="00CA5330">
              <w:rPr>
                <w:rFonts w:eastAsia="Times New Roman" w:cs="Times New Roman"/>
                <w:lang w:eastAsia="cs-CZ"/>
              </w:rPr>
              <w:t>Název předpisu EU</w:t>
            </w:r>
          </w:p>
        </w:tc>
      </w:tr>
      <w:tr w:rsidR="00731F07" w:rsidRPr="00CA5330" w:rsidTr="00C1750C">
        <w:tc>
          <w:tcPr>
            <w:tcW w:w="3762" w:type="dxa"/>
          </w:tcPr>
          <w:p w:rsidR="00731F07" w:rsidRPr="00CA5330" w:rsidRDefault="00731F07" w:rsidP="00C1750C">
            <w:pPr>
              <w:ind w:left="122"/>
              <w:rPr>
                <w:rFonts w:eastAsia="Times New Roman" w:cs="Times New Roman"/>
                <w:bCs/>
                <w:noProof/>
                <w:lang w:eastAsia="cs-CZ"/>
              </w:rPr>
            </w:pPr>
            <w:r w:rsidRPr="00CA5330">
              <w:rPr>
                <w:rFonts w:eastAsia="Times New Roman" w:cs="Times New Roman"/>
                <w:bCs/>
                <w:noProof/>
                <w:lang w:eastAsia="cs-CZ"/>
              </w:rPr>
              <w:t>3201</w:t>
            </w:r>
            <w:r>
              <w:rPr>
                <w:rFonts w:eastAsia="Times New Roman" w:cs="Times New Roman"/>
                <w:bCs/>
                <w:noProof/>
                <w:lang w:eastAsia="cs-CZ"/>
              </w:rPr>
              <w:t>4L0026</w:t>
            </w:r>
          </w:p>
        </w:tc>
        <w:tc>
          <w:tcPr>
            <w:tcW w:w="10232" w:type="dxa"/>
          </w:tcPr>
          <w:p w:rsidR="00731F07" w:rsidRPr="00731F07" w:rsidRDefault="00731F07" w:rsidP="00731F07">
            <w:pPr>
              <w:rPr>
                <w:rFonts w:eastAsia="Times New Roman" w:cs="Times New Roman"/>
                <w:bCs/>
                <w:noProof/>
                <w:szCs w:val="24"/>
                <w:lang w:eastAsia="cs-CZ"/>
              </w:rPr>
            </w:pPr>
            <w:r w:rsidRPr="00731F07">
              <w:rPr>
                <w:bCs/>
                <w:color w:val="000000"/>
                <w:szCs w:val="24"/>
              </w:rPr>
              <w:t>Směrnice Evropského parlamentu a Rady 2014/26/EU o kolektivní správě autorského práva a práv s ním souvisejících a udělování licencí pro více území k právům k užití hudebních děl online na vnitřním trhu</w:t>
            </w:r>
          </w:p>
        </w:tc>
      </w:tr>
    </w:tbl>
    <w:p w:rsidR="00731F07" w:rsidRPr="00CA5330" w:rsidRDefault="00731F07" w:rsidP="00731F07">
      <w:pPr>
        <w:rPr>
          <w:rFonts w:cs="Times New Roman"/>
        </w:rPr>
      </w:pPr>
    </w:p>
    <w:p w:rsidR="00296891" w:rsidRPr="009F5339" w:rsidRDefault="00296891" w:rsidP="00296891">
      <w:pPr>
        <w:rPr>
          <w:rFonts w:cs="Times New Roman"/>
          <w:b/>
          <w:sz w:val="28"/>
          <w:szCs w:val="28"/>
          <w:shd w:val="clear" w:color="auto" w:fill="FFFFFF"/>
        </w:rPr>
      </w:pPr>
    </w:p>
    <w:sectPr w:rsidR="00296891" w:rsidRPr="009F5339" w:rsidSect="004D3AC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205" w:rsidRDefault="00483205" w:rsidP="0023184A">
      <w:r>
        <w:separator/>
      </w:r>
    </w:p>
  </w:endnote>
  <w:endnote w:type="continuationSeparator" w:id="0">
    <w:p w:rsidR="00483205" w:rsidRDefault="00483205" w:rsidP="0023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1026140"/>
      <w:docPartObj>
        <w:docPartGallery w:val="Page Numbers (Bottom of Page)"/>
        <w:docPartUnique/>
      </w:docPartObj>
    </w:sdtPr>
    <w:sdtEndPr/>
    <w:sdtContent>
      <w:p w:rsidR="00540E7C" w:rsidRDefault="00540E7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40E7C" w:rsidRDefault="00540E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205" w:rsidRDefault="00483205" w:rsidP="0023184A">
      <w:r>
        <w:separator/>
      </w:r>
    </w:p>
  </w:footnote>
  <w:footnote w:type="continuationSeparator" w:id="0">
    <w:p w:rsidR="00483205" w:rsidRDefault="00483205" w:rsidP="00231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0E6" w:rsidRDefault="00540E7C" w:rsidP="00540E7C">
    <w:pPr>
      <w:pStyle w:val="Zhlav"/>
      <w:jc w:val="right"/>
      <w:rPr>
        <w:i/>
      </w:rPr>
    </w:pPr>
    <w:r w:rsidRPr="00540E7C">
      <w:rPr>
        <w:i/>
      </w:rPr>
      <w:t xml:space="preserve">podklad MK k rozdílové tabulce ke změn. zákonu k z. o účetnictví </w:t>
    </w:r>
  </w:p>
  <w:p w:rsidR="00540E7C" w:rsidRPr="00540E7C" w:rsidRDefault="004D3D11" w:rsidP="00540E7C">
    <w:pPr>
      <w:pStyle w:val="Zhlav"/>
      <w:jc w:val="right"/>
      <w:rPr>
        <w:i/>
      </w:rPr>
    </w:pPr>
    <w:r>
      <w:rPr>
        <w:i/>
      </w:rPr>
      <w:t>-</w:t>
    </w:r>
    <w:r w:rsidR="001F13C2">
      <w:rPr>
        <w:i/>
      </w:rPr>
      <w:t xml:space="preserve"> ke změně autorského zákona č. 121/2000 Sb., ve znění pozdějších předpisů</w:t>
    </w:r>
    <w:r w:rsidRPr="004D3D11">
      <w:rPr>
        <w:i/>
      </w:rPr>
      <w:t xml:space="preserve"> </w:t>
    </w:r>
    <w:r w:rsidRPr="00540E7C">
      <w:rPr>
        <w:i/>
      </w:rPr>
      <w:t>(ke směrnici 2014/26/ES o kolektivní správě práv)</w:t>
    </w:r>
    <w:r w:rsidR="009E2318">
      <w:rPr>
        <w:i/>
      </w:rPr>
      <w:t>, 23.4.2024</w:t>
    </w:r>
  </w:p>
  <w:p w:rsidR="00540E7C" w:rsidRDefault="00540E7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E0F"/>
    <w:multiLevelType w:val="multilevel"/>
    <w:tmpl w:val="06BCA7D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092730"/>
    <w:multiLevelType w:val="singleLevel"/>
    <w:tmpl w:val="1C926EF8"/>
    <w:lvl w:ilvl="0">
      <w:start w:val="1"/>
      <w:numFmt w:val="upperLetter"/>
      <w:pStyle w:val="Oznaenpozmn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 w15:restartNumberingAfterBreak="0">
    <w:nsid w:val="070F7E63"/>
    <w:multiLevelType w:val="hybridMultilevel"/>
    <w:tmpl w:val="F4B0CB3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292CAF"/>
    <w:multiLevelType w:val="multilevel"/>
    <w:tmpl w:val="DD3CF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B54E69"/>
    <w:multiLevelType w:val="hybridMultilevel"/>
    <w:tmpl w:val="D0665A00"/>
    <w:lvl w:ilvl="0" w:tplc="4CCEF18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4D3AAB"/>
    <w:multiLevelType w:val="hybridMultilevel"/>
    <w:tmpl w:val="E97A7856"/>
    <w:lvl w:ilvl="0" w:tplc="0405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6E85E83"/>
    <w:multiLevelType w:val="multilevel"/>
    <w:tmpl w:val="5C3E3DE6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960DC1"/>
    <w:multiLevelType w:val="hybridMultilevel"/>
    <w:tmpl w:val="07FC8A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20FE5"/>
    <w:multiLevelType w:val="hybridMultilevel"/>
    <w:tmpl w:val="486A86C0"/>
    <w:lvl w:ilvl="0" w:tplc="D6F631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AF1A1F"/>
    <w:multiLevelType w:val="multilevel"/>
    <w:tmpl w:val="CF24362E"/>
    <w:lvl w:ilvl="0">
      <w:start w:val="1"/>
      <w:numFmt w:val="decimal"/>
      <w:pStyle w:val="Textodstavce"/>
      <w:isLgl/>
      <w:lvlText w:val="(%1)"/>
      <w:lvlJc w:val="left"/>
      <w:pPr>
        <w:tabs>
          <w:tab w:val="num" w:pos="1210"/>
        </w:tabs>
        <w:ind w:left="284" w:firstLine="425"/>
      </w:pPr>
      <w:rPr>
        <w:rFonts w:hint="default"/>
        <w:b w:val="0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Arial" w:eastAsia="Times New Roman" w:hAnsi="Arial" w:cs="Arial" w:hint="default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994"/>
        </w:tabs>
        <w:ind w:left="994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584"/>
        </w:tabs>
        <w:ind w:left="158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44"/>
        </w:tabs>
        <w:ind w:left="194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64"/>
        </w:tabs>
        <w:ind w:left="230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64"/>
        </w:tabs>
        <w:ind w:left="2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24"/>
        </w:tabs>
        <w:ind w:left="302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44"/>
        </w:tabs>
        <w:ind w:left="3384" w:hanging="360"/>
      </w:pPr>
      <w:rPr>
        <w:rFonts w:hint="default"/>
      </w:rPr>
    </w:lvl>
  </w:abstractNum>
  <w:abstractNum w:abstractNumId="10" w15:restartNumberingAfterBreak="0">
    <w:nsid w:val="7A945602"/>
    <w:multiLevelType w:val="hybridMultilevel"/>
    <w:tmpl w:val="B0567498"/>
    <w:lvl w:ilvl="0" w:tplc="6478C60E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EA1"/>
    <w:rsid w:val="00060F68"/>
    <w:rsid w:val="0008318F"/>
    <w:rsid w:val="00092C7C"/>
    <w:rsid w:val="000B288B"/>
    <w:rsid w:val="00100392"/>
    <w:rsid w:val="00111D79"/>
    <w:rsid w:val="001145E0"/>
    <w:rsid w:val="001521FC"/>
    <w:rsid w:val="00177DF3"/>
    <w:rsid w:val="00186CDD"/>
    <w:rsid w:val="001A46AC"/>
    <w:rsid w:val="001C364E"/>
    <w:rsid w:val="001D610D"/>
    <w:rsid w:val="001F13C2"/>
    <w:rsid w:val="002055AA"/>
    <w:rsid w:val="00206261"/>
    <w:rsid w:val="002251FB"/>
    <w:rsid w:val="00230D3E"/>
    <w:rsid w:val="0023184A"/>
    <w:rsid w:val="00271E74"/>
    <w:rsid w:val="00296891"/>
    <w:rsid w:val="002D668D"/>
    <w:rsid w:val="00353373"/>
    <w:rsid w:val="00353D8F"/>
    <w:rsid w:val="00383AD6"/>
    <w:rsid w:val="003E7E5E"/>
    <w:rsid w:val="00455466"/>
    <w:rsid w:val="004571E8"/>
    <w:rsid w:val="0047304E"/>
    <w:rsid w:val="0048281A"/>
    <w:rsid w:val="00483205"/>
    <w:rsid w:val="004D3AC9"/>
    <w:rsid w:val="004D3D11"/>
    <w:rsid w:val="00504B3B"/>
    <w:rsid w:val="00521480"/>
    <w:rsid w:val="005276BC"/>
    <w:rsid w:val="005401E8"/>
    <w:rsid w:val="00540E7C"/>
    <w:rsid w:val="0054441E"/>
    <w:rsid w:val="00566991"/>
    <w:rsid w:val="00574917"/>
    <w:rsid w:val="005759B2"/>
    <w:rsid w:val="005A20C0"/>
    <w:rsid w:val="005F1573"/>
    <w:rsid w:val="00654C81"/>
    <w:rsid w:val="00682849"/>
    <w:rsid w:val="0068323F"/>
    <w:rsid w:val="0069498E"/>
    <w:rsid w:val="00711D50"/>
    <w:rsid w:val="00731F07"/>
    <w:rsid w:val="00733B1A"/>
    <w:rsid w:val="0074240F"/>
    <w:rsid w:val="007B1DE9"/>
    <w:rsid w:val="007F283D"/>
    <w:rsid w:val="008100D2"/>
    <w:rsid w:val="00824E5C"/>
    <w:rsid w:val="00824F92"/>
    <w:rsid w:val="00832C10"/>
    <w:rsid w:val="008666D8"/>
    <w:rsid w:val="00882A18"/>
    <w:rsid w:val="008B5BBF"/>
    <w:rsid w:val="008D2328"/>
    <w:rsid w:val="008D2BB5"/>
    <w:rsid w:val="009040F1"/>
    <w:rsid w:val="00916E01"/>
    <w:rsid w:val="00936D94"/>
    <w:rsid w:val="00947D4C"/>
    <w:rsid w:val="009A103E"/>
    <w:rsid w:val="009B1952"/>
    <w:rsid w:val="009E2318"/>
    <w:rsid w:val="009F5339"/>
    <w:rsid w:val="00A048B2"/>
    <w:rsid w:val="00A50C93"/>
    <w:rsid w:val="00A61755"/>
    <w:rsid w:val="00A72DF6"/>
    <w:rsid w:val="00A756FD"/>
    <w:rsid w:val="00A8357E"/>
    <w:rsid w:val="00A97C33"/>
    <w:rsid w:val="00AC7592"/>
    <w:rsid w:val="00AC7673"/>
    <w:rsid w:val="00AF1B19"/>
    <w:rsid w:val="00B30A88"/>
    <w:rsid w:val="00CB451B"/>
    <w:rsid w:val="00CF60E6"/>
    <w:rsid w:val="00D52EA1"/>
    <w:rsid w:val="00D9012E"/>
    <w:rsid w:val="00DF23E7"/>
    <w:rsid w:val="00E024F0"/>
    <w:rsid w:val="00E04B3F"/>
    <w:rsid w:val="00E144F6"/>
    <w:rsid w:val="00E16071"/>
    <w:rsid w:val="00E25DED"/>
    <w:rsid w:val="00E8532B"/>
    <w:rsid w:val="00E96D77"/>
    <w:rsid w:val="00ED7C45"/>
    <w:rsid w:val="00F04634"/>
    <w:rsid w:val="00F30332"/>
    <w:rsid w:val="00F55195"/>
    <w:rsid w:val="00F603DE"/>
    <w:rsid w:val="00F67159"/>
    <w:rsid w:val="00FA4976"/>
    <w:rsid w:val="00FE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196B8"/>
  <w15:chartTrackingRefBased/>
  <w15:docId w15:val="{0D863592-1B1C-42AA-BD2F-1B83A2C2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72DF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dpis3">
    <w:name w:val="heading 3"/>
    <w:basedOn w:val="Normln"/>
    <w:next w:val="Normln"/>
    <w:link w:val="Nadpis3Char"/>
    <w:qFormat/>
    <w:rsid w:val="00AF1B19"/>
    <w:pPr>
      <w:keepNext/>
      <w:jc w:val="center"/>
      <w:outlineLvl w:val="2"/>
    </w:pPr>
    <w:rPr>
      <w:rFonts w:eastAsia="Times New Roman" w:cs="Times New Roman"/>
      <w:b/>
      <w:bCs/>
      <w:color w:val="FF0000"/>
      <w:szCs w:val="24"/>
      <w:lang w:eastAsia="cs-CZ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731F07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0"/>
      <w:lang w:eastAsia="cs-CZ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731F07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731F07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5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semiHidden/>
    <w:rsid w:val="00F30332"/>
    <w:pPr>
      <w:ind w:left="567"/>
      <w:jc w:val="left"/>
    </w:pPr>
    <w:rPr>
      <w:rFonts w:eastAsia="Times New Roman" w:cs="Times New Roman"/>
      <w:szCs w:val="20"/>
      <w:lang w:val="en-US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F30332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xtkomente">
    <w:name w:val="annotation text"/>
    <w:basedOn w:val="Normln"/>
    <w:link w:val="TextkomenteChar"/>
    <w:uiPriority w:val="99"/>
    <w:unhideWhenUsed/>
    <w:rsid w:val="00A8357E"/>
    <w:pPr>
      <w:spacing w:after="200"/>
      <w:jc w:val="left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8357E"/>
    <w:rPr>
      <w:sz w:val="20"/>
      <w:szCs w:val="20"/>
    </w:rPr>
  </w:style>
  <w:style w:type="paragraph" w:customStyle="1" w:styleId="PS-pedmtusnesen">
    <w:name w:val="PS-předmět usnesení"/>
    <w:basedOn w:val="Normln"/>
    <w:next w:val="Normln"/>
    <w:qFormat/>
    <w:rsid w:val="00711D50"/>
    <w:pPr>
      <w:pBdr>
        <w:bottom w:val="single" w:sz="4" w:space="12" w:color="auto"/>
      </w:pBdr>
      <w:spacing w:before="240" w:after="400"/>
      <w:jc w:val="center"/>
    </w:pPr>
    <w:rPr>
      <w:rFonts w:eastAsia="Calibri" w:cs="Times New Roman"/>
    </w:rPr>
  </w:style>
  <w:style w:type="paragraph" w:customStyle="1" w:styleId="Oznaenpozmn">
    <w:name w:val="Označení pozm.n."/>
    <w:basedOn w:val="Normln"/>
    <w:next w:val="Normln"/>
    <w:rsid w:val="007F283D"/>
    <w:pPr>
      <w:numPr>
        <w:numId w:val="1"/>
      </w:numPr>
      <w:spacing w:after="120"/>
    </w:pPr>
    <w:rPr>
      <w:rFonts w:eastAsia="Times New Roman" w:cs="Times New Roman"/>
      <w:b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F1B1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F1B19"/>
    <w:rPr>
      <w:rFonts w:ascii="Times New Roman" w:hAnsi="Times New Roman"/>
      <w:sz w:val="24"/>
    </w:rPr>
  </w:style>
  <w:style w:type="character" w:customStyle="1" w:styleId="Nadpis3Char">
    <w:name w:val="Nadpis 3 Char"/>
    <w:basedOn w:val="Standardnpsmoodstavce"/>
    <w:link w:val="Nadpis3"/>
    <w:rsid w:val="00AF1B19"/>
    <w:rPr>
      <w:rFonts w:ascii="Times New Roman" w:eastAsia="Times New Roman" w:hAnsi="Times New Roman" w:cs="Times New Roman"/>
      <w:b/>
      <w:bCs/>
      <w:color w:val="FF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AF1B19"/>
    <w:pPr>
      <w:tabs>
        <w:tab w:val="center" w:pos="4536"/>
        <w:tab w:val="right" w:pos="9072"/>
      </w:tabs>
      <w:jc w:val="left"/>
    </w:pPr>
    <w:rPr>
      <w:rFonts w:eastAsia="Times New Roman" w:cs="Times New Roman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AF1B1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harStyle25">
    <w:name w:val="Char Style 25"/>
    <w:basedOn w:val="Standardnpsmoodstavce"/>
    <w:link w:val="Style24"/>
    <w:rsid w:val="00E25DE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24">
    <w:name w:val="Style 24"/>
    <w:basedOn w:val="Normln"/>
    <w:link w:val="CharStyle25"/>
    <w:rsid w:val="00E25DED"/>
    <w:pPr>
      <w:widowControl w:val="0"/>
      <w:shd w:val="clear" w:color="auto" w:fill="FFFFFF"/>
      <w:spacing w:after="260" w:line="250" w:lineRule="exact"/>
      <w:ind w:hanging="360"/>
    </w:pPr>
    <w:rPr>
      <w:rFonts w:ascii="Arial" w:eastAsia="Arial" w:hAnsi="Arial" w:cs="Arial"/>
      <w:sz w:val="21"/>
      <w:szCs w:val="21"/>
    </w:rPr>
  </w:style>
  <w:style w:type="character" w:styleId="Hypertextovodkaz">
    <w:name w:val="Hyperlink"/>
    <w:basedOn w:val="Standardnpsmoodstavce"/>
    <w:unhideWhenUsed/>
    <w:rsid w:val="001D610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D610D"/>
    <w:rPr>
      <w:color w:val="605E5C"/>
      <w:shd w:val="clear" w:color="auto" w:fill="E1DFDD"/>
    </w:rPr>
  </w:style>
  <w:style w:type="character" w:customStyle="1" w:styleId="HideTWBExt">
    <w:name w:val="HideTWBExt"/>
    <w:basedOn w:val="Standardnpsmoodstavce"/>
    <w:rsid w:val="009B1952"/>
    <w:rPr>
      <w:rFonts w:ascii="Arial" w:hAnsi="Arial" w:cs="Arial"/>
      <w:noProof/>
      <w:vanish/>
      <w:color w:val="000080"/>
      <w:sz w:val="20"/>
    </w:rPr>
  </w:style>
  <w:style w:type="character" w:customStyle="1" w:styleId="HideTWBInt">
    <w:name w:val="HideTWBInt"/>
    <w:rsid w:val="009B1952"/>
    <w:rPr>
      <w:rFonts w:ascii="Arial" w:hAnsi="Arial" w:cs="Arial"/>
      <w:vanish/>
      <w:color w:val="808080"/>
      <w:sz w:val="20"/>
    </w:rPr>
  </w:style>
  <w:style w:type="paragraph" w:customStyle="1" w:styleId="CoverNormal24a">
    <w:name w:val="CoverNormal24a"/>
    <w:basedOn w:val="Normln"/>
    <w:rsid w:val="009B1952"/>
    <w:pPr>
      <w:widowControl w:val="0"/>
      <w:spacing w:after="480"/>
      <w:ind w:left="1417"/>
      <w:jc w:val="left"/>
    </w:pPr>
    <w:rPr>
      <w:rFonts w:eastAsia="Times New Roman" w:cs="Times New Roman"/>
      <w:szCs w:val="20"/>
      <w:lang w:eastAsia="en-GB"/>
    </w:rPr>
  </w:style>
  <w:style w:type="paragraph" w:customStyle="1" w:styleId="CoverNormal">
    <w:name w:val="CoverNormal"/>
    <w:basedOn w:val="Normln"/>
    <w:rsid w:val="009B1952"/>
    <w:pPr>
      <w:widowControl w:val="0"/>
      <w:ind w:left="1418"/>
      <w:jc w:val="left"/>
    </w:pPr>
    <w:rPr>
      <w:rFonts w:eastAsia="Times New Roman" w:cs="Times New Roman"/>
      <w:szCs w:val="20"/>
      <w:lang w:eastAsia="en-GB"/>
    </w:rPr>
  </w:style>
  <w:style w:type="paragraph" w:customStyle="1" w:styleId="CoverDocType24a">
    <w:name w:val="CoverDocType24a"/>
    <w:basedOn w:val="Normln"/>
    <w:rsid w:val="009B1952"/>
    <w:pPr>
      <w:widowControl w:val="0"/>
      <w:spacing w:after="480"/>
      <w:ind w:left="1418"/>
      <w:jc w:val="left"/>
    </w:pPr>
    <w:rPr>
      <w:rFonts w:ascii="Arial" w:eastAsia="Times New Roman" w:hAnsi="Arial" w:cs="Times New Roman"/>
      <w:b/>
      <w:sz w:val="48"/>
      <w:szCs w:val="20"/>
      <w:lang w:eastAsia="en-GB"/>
    </w:rPr>
  </w:style>
  <w:style w:type="paragraph" w:customStyle="1" w:styleId="CoverReference">
    <w:name w:val="CoverReference"/>
    <w:basedOn w:val="Normln"/>
    <w:rsid w:val="009B1952"/>
    <w:pPr>
      <w:widowControl w:val="0"/>
      <w:spacing w:before="1080"/>
      <w:jc w:val="right"/>
    </w:pPr>
    <w:rPr>
      <w:rFonts w:ascii="Arial" w:eastAsia="Times New Roman" w:hAnsi="Arial" w:cs="Arial"/>
      <w:b/>
      <w:szCs w:val="20"/>
      <w:lang w:eastAsia="en-GB"/>
    </w:rPr>
  </w:style>
  <w:style w:type="paragraph" w:customStyle="1" w:styleId="NormalHanging12a">
    <w:name w:val="NormalHanging12a"/>
    <w:basedOn w:val="Normln"/>
    <w:link w:val="NormalHanging12aChar"/>
    <w:rsid w:val="0023184A"/>
    <w:pPr>
      <w:widowControl w:val="0"/>
      <w:spacing w:after="240"/>
      <w:ind w:left="567" w:hanging="567"/>
      <w:jc w:val="left"/>
    </w:pPr>
    <w:rPr>
      <w:rFonts w:eastAsia="Times New Roman" w:cs="Times New Roman"/>
      <w:szCs w:val="20"/>
      <w:lang w:eastAsia="en-GB"/>
    </w:rPr>
  </w:style>
  <w:style w:type="paragraph" w:styleId="Textpoznpodarou">
    <w:name w:val="footnote text"/>
    <w:basedOn w:val="Normln"/>
    <w:link w:val="TextpoznpodarouChar"/>
    <w:uiPriority w:val="99"/>
    <w:rsid w:val="0023184A"/>
    <w:pPr>
      <w:widowControl w:val="0"/>
      <w:jc w:val="left"/>
    </w:pPr>
    <w:rPr>
      <w:rFonts w:eastAsia="Times New Roman" w:cs="Times New Roman"/>
      <w:snapToGrid w:val="0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3184A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Znakapoznpodarou">
    <w:name w:val="footnote reference"/>
    <w:rsid w:val="0023184A"/>
    <w:rPr>
      <w:vertAlign w:val="superscript"/>
    </w:rPr>
  </w:style>
  <w:style w:type="character" w:customStyle="1" w:styleId="NormalHanging12aChar">
    <w:name w:val="NormalHanging12a Char"/>
    <w:basedOn w:val="Standardnpsmoodstavce"/>
    <w:link w:val="NormalHanging12a"/>
    <w:rsid w:val="0023184A"/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styleId="Sledovanodkaz">
    <w:name w:val="FollowedHyperlink"/>
    <w:basedOn w:val="Standardnpsmoodstavce"/>
    <w:uiPriority w:val="99"/>
    <w:semiHidden/>
    <w:unhideWhenUsed/>
    <w:rsid w:val="00B30A88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semiHidden/>
    <w:unhideWhenUsed/>
    <w:rsid w:val="0048281A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48281A"/>
    <w:rPr>
      <w:b/>
      <w:bCs/>
    </w:rPr>
  </w:style>
  <w:style w:type="paragraph" w:customStyle="1" w:styleId="EntRefer">
    <w:name w:val="EntRefer"/>
    <w:basedOn w:val="Normln"/>
    <w:rsid w:val="009F5339"/>
    <w:pPr>
      <w:spacing w:after="160" w:line="288" w:lineRule="auto"/>
      <w:jc w:val="left"/>
    </w:pPr>
    <w:rPr>
      <w:rFonts w:ascii="Calibri" w:hAnsi="Calibri" w:cs="Calibri"/>
      <w:b/>
      <w:bCs/>
      <w:color w:val="000000"/>
      <w:szCs w:val="24"/>
    </w:rPr>
  </w:style>
  <w:style w:type="paragraph" w:styleId="Odstavecseseznamem">
    <w:name w:val="List Paragraph"/>
    <w:basedOn w:val="Normln"/>
    <w:uiPriority w:val="34"/>
    <w:qFormat/>
    <w:rsid w:val="009F5339"/>
    <w:pPr>
      <w:ind w:left="720"/>
      <w:contextualSpacing/>
    </w:pPr>
    <w:rPr>
      <w:rFonts w:eastAsia="Times New Roman" w:cs="Times New Roman"/>
      <w:szCs w:val="20"/>
      <w:lang w:val="en-GB" w:eastAsia="cs-CZ"/>
    </w:rPr>
  </w:style>
  <w:style w:type="paragraph" w:customStyle="1" w:styleId="documentannotation">
    <w:name w:val="documentannotation"/>
    <w:basedOn w:val="Normln"/>
    <w:rsid w:val="009F5339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cs-CZ"/>
    </w:rPr>
  </w:style>
  <w:style w:type="paragraph" w:customStyle="1" w:styleId="Textbodu">
    <w:name w:val="Text bodu"/>
    <w:basedOn w:val="Normln"/>
    <w:rsid w:val="004D3AC9"/>
    <w:pPr>
      <w:numPr>
        <w:ilvl w:val="2"/>
        <w:numId w:val="9"/>
      </w:numPr>
      <w:outlineLvl w:val="8"/>
    </w:pPr>
    <w:rPr>
      <w:rFonts w:eastAsia="Times New Roman" w:cs="Times New Roman"/>
      <w:szCs w:val="24"/>
      <w:lang w:eastAsia="cs-CZ"/>
    </w:rPr>
  </w:style>
  <w:style w:type="paragraph" w:customStyle="1" w:styleId="Textpsmene">
    <w:name w:val="Text písmene"/>
    <w:basedOn w:val="Normln"/>
    <w:rsid w:val="004D3AC9"/>
    <w:pPr>
      <w:numPr>
        <w:ilvl w:val="1"/>
        <w:numId w:val="9"/>
      </w:numPr>
      <w:outlineLvl w:val="7"/>
    </w:pPr>
    <w:rPr>
      <w:rFonts w:eastAsia="Times New Roman" w:cs="Times New Roman"/>
      <w:szCs w:val="24"/>
      <w:lang w:eastAsia="cs-CZ"/>
    </w:rPr>
  </w:style>
  <w:style w:type="paragraph" w:customStyle="1" w:styleId="Textodstavce">
    <w:name w:val="Text odstavce"/>
    <w:basedOn w:val="Normln"/>
    <w:link w:val="TextodstavceChar"/>
    <w:rsid w:val="004D3AC9"/>
    <w:pPr>
      <w:numPr>
        <w:numId w:val="9"/>
      </w:numPr>
      <w:tabs>
        <w:tab w:val="left" w:pos="851"/>
      </w:tabs>
      <w:spacing w:before="120" w:after="120"/>
      <w:outlineLvl w:val="6"/>
    </w:pPr>
    <w:rPr>
      <w:rFonts w:eastAsia="Times New Roman" w:cs="Times New Roman"/>
      <w:szCs w:val="24"/>
      <w:lang w:eastAsia="cs-CZ"/>
    </w:rPr>
  </w:style>
  <w:style w:type="character" w:customStyle="1" w:styleId="TextodstavceChar">
    <w:name w:val="Text odstavce Char"/>
    <w:link w:val="Textodstavce"/>
    <w:locked/>
    <w:rsid w:val="004D3AC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40E7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40E7C"/>
    <w:rPr>
      <w:rFonts w:ascii="Times New Roman" w:hAnsi="Times New Roman"/>
      <w:sz w:val="24"/>
    </w:rPr>
  </w:style>
  <w:style w:type="paragraph" w:customStyle="1" w:styleId="Odstavec">
    <w:name w:val="Odstavec"/>
    <w:basedOn w:val="Textodstavce"/>
    <w:link w:val="OdstavecChar"/>
    <w:qFormat/>
    <w:rsid w:val="00CF60E6"/>
    <w:pPr>
      <w:numPr>
        <w:numId w:val="0"/>
      </w:numPr>
      <w:ind w:firstLine="425"/>
    </w:pPr>
    <w:rPr>
      <w:szCs w:val="20"/>
    </w:rPr>
  </w:style>
  <w:style w:type="character" w:customStyle="1" w:styleId="OdstavecChar">
    <w:name w:val="Odstavec Char"/>
    <w:basedOn w:val="TextodstavceChar"/>
    <w:link w:val="Odstavec"/>
    <w:rsid w:val="00CF60E6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731F07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731F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731F0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/>
    </w:rPr>
  </w:style>
  <w:style w:type="paragraph" w:customStyle="1" w:styleId="Paragraf">
    <w:name w:val="Paragraf"/>
    <w:basedOn w:val="Normln"/>
    <w:next w:val="Textodstavce"/>
    <w:link w:val="ParagrafChar"/>
    <w:uiPriority w:val="99"/>
    <w:rsid w:val="00731F07"/>
    <w:pPr>
      <w:keepNext/>
      <w:keepLines/>
      <w:numPr>
        <w:numId w:val="10"/>
      </w:numPr>
      <w:spacing w:before="240"/>
      <w:jc w:val="center"/>
      <w:outlineLvl w:val="5"/>
    </w:pPr>
    <w:rPr>
      <w:rFonts w:eastAsia="Times New Roman" w:cs="Times New Roman"/>
      <w:szCs w:val="20"/>
      <w:lang w:eastAsia="cs-CZ"/>
    </w:rPr>
  </w:style>
  <w:style w:type="paragraph" w:customStyle="1" w:styleId="lnek">
    <w:name w:val="Článek"/>
    <w:basedOn w:val="Normln"/>
    <w:next w:val="Textodstavce"/>
    <w:uiPriority w:val="99"/>
    <w:rsid w:val="00731F07"/>
    <w:pPr>
      <w:keepNext/>
      <w:keepLines/>
      <w:numPr>
        <w:ilvl w:val="1"/>
        <w:numId w:val="10"/>
      </w:numPr>
      <w:spacing w:before="240"/>
      <w:jc w:val="center"/>
      <w:outlineLvl w:val="5"/>
    </w:pPr>
    <w:rPr>
      <w:rFonts w:eastAsia="Times New Roman" w:cs="Times New Roman"/>
      <w:szCs w:val="20"/>
      <w:lang w:eastAsia="cs-CZ"/>
    </w:rPr>
  </w:style>
  <w:style w:type="character" w:customStyle="1" w:styleId="ParagrafChar">
    <w:name w:val="Paragraf Char"/>
    <w:link w:val="Paragraf"/>
    <w:uiPriority w:val="99"/>
    <w:rsid w:val="00731F0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ault">
    <w:name w:val="Default"/>
    <w:rsid w:val="009E231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5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A1721-7667-4477-A0EE-A93FC544A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Faladová Adéla</dc:creator>
  <cp:keywords/>
  <dc:description/>
  <cp:lastModifiedBy>Adela  Faladova</cp:lastModifiedBy>
  <cp:revision>2</cp:revision>
  <cp:lastPrinted>2022-07-12T06:45:00Z</cp:lastPrinted>
  <dcterms:created xsi:type="dcterms:W3CDTF">2024-04-23T06:06:00Z</dcterms:created>
  <dcterms:modified xsi:type="dcterms:W3CDTF">2024-04-23T06:06:00Z</dcterms:modified>
</cp:coreProperties>
</file>